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91" w:rsidRPr="00CC0891" w:rsidRDefault="00CC0891" w:rsidP="00F76476">
      <w:pPr>
        <w:tabs>
          <w:tab w:val="left" w:pos="1390"/>
        </w:tabs>
        <w:overflowPunct w:val="0"/>
        <w:autoSpaceDE w:val="0"/>
        <w:autoSpaceDN w:val="0"/>
        <w:adjustRightInd w:val="0"/>
        <w:spacing w:after="0" w:line="240" w:lineRule="auto"/>
        <w:ind w:left="10915"/>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Додаток до рішення міської ради від ____</w:t>
      </w:r>
      <w:r w:rsidR="00F76476">
        <w:rPr>
          <w:rFonts w:ascii="Times New Roman" w:eastAsia="Times New Roman" w:hAnsi="Times New Roman" w:cs="Times New Roman"/>
          <w:sz w:val="24"/>
          <w:szCs w:val="24"/>
          <w:lang w:val="uk-UA" w:eastAsia="ru-RU"/>
        </w:rPr>
        <w:t>_____</w:t>
      </w:r>
      <w:bookmarkStart w:id="0" w:name="_GoBack"/>
      <w:bookmarkEnd w:id="0"/>
      <w:r w:rsidRPr="00CC0891">
        <w:rPr>
          <w:rFonts w:ascii="Times New Roman" w:eastAsia="Times New Roman" w:hAnsi="Times New Roman" w:cs="Times New Roman"/>
          <w:sz w:val="24"/>
          <w:szCs w:val="24"/>
          <w:lang w:val="uk-UA" w:eastAsia="ru-RU"/>
        </w:rPr>
        <w:t>____2021 №___</w:t>
      </w:r>
      <w:r w:rsidR="00F76476">
        <w:rPr>
          <w:rFonts w:ascii="Times New Roman" w:eastAsia="Times New Roman" w:hAnsi="Times New Roman" w:cs="Times New Roman"/>
          <w:sz w:val="24"/>
          <w:szCs w:val="24"/>
          <w:lang w:val="uk-UA" w:eastAsia="ru-RU"/>
        </w:rPr>
        <w:t>____</w:t>
      </w:r>
      <w:r w:rsidRPr="00CC0891">
        <w:rPr>
          <w:rFonts w:ascii="Times New Roman" w:eastAsia="Times New Roman" w:hAnsi="Times New Roman" w:cs="Times New Roman"/>
          <w:sz w:val="24"/>
          <w:szCs w:val="24"/>
          <w:lang w:val="uk-UA" w:eastAsia="ru-RU"/>
        </w:rPr>
        <w:t>_</w:t>
      </w:r>
    </w:p>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ПЕРЕЛІК</w:t>
      </w:r>
    </w:p>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техніки для отримання в лізинг</w:t>
      </w:r>
    </w:p>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90"/>
        <w:gridCol w:w="7371"/>
        <w:gridCol w:w="1276"/>
        <w:gridCol w:w="1417"/>
        <w:gridCol w:w="1417"/>
      </w:tblGrid>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з/п</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Найменування техніки</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Технічні характеристики</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Кількість, одиниць</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Гранична вартість за одиницю, (до) </w:t>
            </w:r>
            <w:proofErr w:type="spellStart"/>
            <w:r w:rsidRPr="00CC0891">
              <w:rPr>
                <w:rFonts w:ascii="Times New Roman" w:eastAsia="Times New Roman" w:hAnsi="Times New Roman" w:cs="Times New Roman"/>
                <w:sz w:val="24"/>
                <w:szCs w:val="24"/>
                <w:lang w:val="uk-UA" w:eastAsia="ru-RU"/>
              </w:rPr>
              <w:t>тис.грн</w:t>
            </w:r>
            <w:proofErr w:type="spellEnd"/>
            <w:r w:rsidRPr="00CC0891">
              <w:rPr>
                <w:rFonts w:ascii="Times New Roman" w:eastAsia="Times New Roman" w:hAnsi="Times New Roman" w:cs="Times New Roman"/>
                <w:sz w:val="24"/>
                <w:szCs w:val="24"/>
                <w:lang w:val="uk-UA" w:eastAsia="ru-RU"/>
              </w:rPr>
              <w:t>.</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Вантажний автомобіль</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4х2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Повна маса автомобіля від 18 700 кг до 25 200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Вантажопідйомність від 10 000 кг до 14 500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Двигун дизельний</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Потужність від 292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 xml:space="preserve">. до 397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Коробка передач механічна</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Тип розвантаження самоскид</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2 300,0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Комбінована дорожня машина для розчищення від снігу автомагістралей і доріг населених пунктів, а також нанесення на дорожнє покриття </w:t>
            </w:r>
            <w:proofErr w:type="spellStart"/>
            <w:r w:rsidRPr="00CC0891">
              <w:rPr>
                <w:rFonts w:ascii="Times New Roman" w:eastAsia="Times New Roman" w:hAnsi="Times New Roman" w:cs="Times New Roman"/>
                <w:sz w:val="24"/>
                <w:szCs w:val="24"/>
                <w:lang w:val="uk-UA" w:eastAsia="ru-RU"/>
              </w:rPr>
              <w:t>антиожеледних</w:t>
            </w:r>
            <w:proofErr w:type="spellEnd"/>
            <w:r w:rsidRPr="00CC0891">
              <w:rPr>
                <w:rFonts w:ascii="Times New Roman" w:eastAsia="Times New Roman" w:hAnsi="Times New Roman" w:cs="Times New Roman"/>
                <w:sz w:val="24"/>
                <w:szCs w:val="24"/>
                <w:lang w:val="uk-UA" w:eastAsia="ru-RU"/>
              </w:rPr>
              <w:t xml:space="preserve"> реагентів, що перешкоджають обмерзанню і створенню снігового накату на дорогах</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4х2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Повна маса автомобіля від 18 700 кг до 25 200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Вантажопідйомність від 10 000 кг до 26 000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Двигун дизельний</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Потужність від 292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 xml:space="preserve">. до 397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Коробка передач механічна</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Об’єм бункеру від 6 до 12 м</w:t>
            </w:r>
            <w:r w:rsidRPr="00CC0891">
              <w:rPr>
                <w:rFonts w:ascii="Times New Roman" w:eastAsia="Times New Roman" w:hAnsi="Times New Roman" w:cs="Times New Roman"/>
                <w:sz w:val="24"/>
                <w:szCs w:val="24"/>
                <w:vertAlign w:val="superscript"/>
                <w:lang w:val="uk-UA" w:eastAsia="ru-RU"/>
              </w:rPr>
              <w:t>3</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Плужне обладнання (ширина обробки щітковим обладнанням 2,7 – 3,0 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CC0891">
              <w:rPr>
                <w:rFonts w:ascii="Times New Roman" w:eastAsia="Times New Roman" w:hAnsi="Times New Roman" w:cs="Times New Roman"/>
                <w:sz w:val="24"/>
                <w:szCs w:val="24"/>
                <w:lang w:val="uk-UA" w:eastAsia="ru-RU"/>
              </w:rPr>
              <w:t>Піскорозкидуюче</w:t>
            </w:r>
            <w:proofErr w:type="spellEnd"/>
            <w:r w:rsidRPr="00CC0891">
              <w:rPr>
                <w:rFonts w:ascii="Times New Roman" w:eastAsia="Times New Roman" w:hAnsi="Times New Roman" w:cs="Times New Roman"/>
                <w:sz w:val="24"/>
                <w:szCs w:val="24"/>
                <w:lang w:val="uk-UA" w:eastAsia="ru-RU"/>
              </w:rPr>
              <w:t xml:space="preserve"> обладнання (об’єм бункеру 6 - 7 м</w:t>
            </w:r>
            <w:r w:rsidRPr="00CC0891">
              <w:rPr>
                <w:rFonts w:ascii="Times New Roman" w:eastAsia="Times New Roman" w:hAnsi="Times New Roman" w:cs="Times New Roman"/>
                <w:sz w:val="24"/>
                <w:szCs w:val="24"/>
                <w:vertAlign w:val="superscript"/>
                <w:lang w:val="uk-UA" w:eastAsia="ru-RU"/>
              </w:rPr>
              <w:t>3</w:t>
            </w:r>
            <w:r w:rsidRPr="00CC0891">
              <w:rPr>
                <w:rFonts w:ascii="Times New Roman" w:eastAsia="Times New Roman" w:hAnsi="Times New Roman" w:cs="Times New Roman"/>
                <w:sz w:val="24"/>
                <w:szCs w:val="24"/>
                <w:lang w:val="uk-UA" w:eastAsia="ru-RU"/>
              </w:rPr>
              <w:t>)</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2 000,0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3</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Комбінована дорожня машина сміттєвозу з боковим завантаженням</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Контейнери, які обслуговуються 0,75 + 1,1 м</w:t>
            </w:r>
            <w:r w:rsidRPr="00CC0891">
              <w:rPr>
                <w:rFonts w:ascii="Times New Roman" w:eastAsia="Times New Roman" w:hAnsi="Times New Roman" w:cs="Times New Roman"/>
                <w:sz w:val="24"/>
                <w:szCs w:val="24"/>
                <w:vertAlign w:val="superscript"/>
                <w:lang w:val="uk-UA" w:eastAsia="ru-RU"/>
              </w:rPr>
              <w:t>3</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Місткість кузова 18,5 – 20 м</w:t>
            </w:r>
            <w:r w:rsidRPr="00CC0891">
              <w:rPr>
                <w:rFonts w:ascii="Times New Roman" w:eastAsia="Times New Roman" w:hAnsi="Times New Roman" w:cs="Times New Roman"/>
                <w:sz w:val="24"/>
                <w:szCs w:val="24"/>
                <w:vertAlign w:val="superscript"/>
                <w:lang w:val="uk-UA" w:eastAsia="ru-RU"/>
              </w:rPr>
              <w:t>3</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Маса завантажених твердих побутових відходів 9 080 – 12 000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Повна маса до 20 500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Коефіцієнт пресування 4 : 1</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Вантажопідйомність маніпулятора 700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Система завантаження гідравлічна</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 х 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Двигун дизельний</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Коробка передач механічна</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2</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1 100,0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4</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Комбінована дорожня машина зі змінним обладнанням</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4х2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Повна маса автомобіля від 18 700 кг до 25 200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Вантажопідйомність від 10 000 кг до 14 500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Двигун дизельний</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Потужність від 292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 xml:space="preserve">. до 397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Коробка передач механічна</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Повинен мати </w:t>
            </w:r>
            <w:proofErr w:type="spellStart"/>
            <w:r w:rsidRPr="00CC0891">
              <w:rPr>
                <w:rFonts w:ascii="Times New Roman" w:eastAsia="Times New Roman" w:hAnsi="Times New Roman" w:cs="Times New Roman"/>
                <w:sz w:val="24"/>
                <w:szCs w:val="24"/>
                <w:lang w:val="uk-UA" w:eastAsia="ru-RU"/>
              </w:rPr>
              <w:t>мулососне</w:t>
            </w:r>
            <w:proofErr w:type="spellEnd"/>
            <w:r w:rsidRPr="00CC0891">
              <w:rPr>
                <w:rFonts w:ascii="Times New Roman" w:eastAsia="Times New Roman" w:hAnsi="Times New Roman" w:cs="Times New Roman"/>
                <w:sz w:val="24"/>
                <w:szCs w:val="24"/>
                <w:lang w:val="uk-UA" w:eastAsia="ru-RU"/>
              </w:rPr>
              <w:t xml:space="preserve"> обладнання, призначене для профілактичного санітарного очищення колодязів, зливових та каналізаційних мереж від мулу та інших забруднень</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Продуктивність насосу від 360 до 1 000 м</w:t>
            </w:r>
            <w:r w:rsidRPr="00CC0891">
              <w:rPr>
                <w:rFonts w:ascii="Times New Roman" w:eastAsia="Times New Roman" w:hAnsi="Times New Roman" w:cs="Times New Roman"/>
                <w:sz w:val="24"/>
                <w:szCs w:val="24"/>
                <w:vertAlign w:val="superscript"/>
                <w:lang w:val="uk-UA" w:eastAsia="ru-RU"/>
              </w:rPr>
              <w:t>3</w:t>
            </w:r>
            <w:r w:rsidRPr="00CC0891">
              <w:rPr>
                <w:rFonts w:ascii="Times New Roman" w:eastAsia="Times New Roman" w:hAnsi="Times New Roman" w:cs="Times New Roman"/>
                <w:sz w:val="24"/>
                <w:szCs w:val="24"/>
                <w:lang w:val="uk-UA" w:eastAsia="ru-RU"/>
              </w:rPr>
              <w:t>/год</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2 000,0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5</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CC0891">
              <w:rPr>
                <w:rFonts w:ascii="Times New Roman" w:eastAsia="Times New Roman" w:hAnsi="Times New Roman" w:cs="Times New Roman"/>
                <w:sz w:val="24"/>
                <w:szCs w:val="24"/>
                <w:lang w:val="uk-UA" w:eastAsia="ru-RU"/>
              </w:rPr>
              <w:t>Тандемний</w:t>
            </w:r>
            <w:proofErr w:type="spellEnd"/>
            <w:r w:rsidRPr="00CC0891">
              <w:rPr>
                <w:rFonts w:ascii="Times New Roman" w:eastAsia="Times New Roman" w:hAnsi="Times New Roman" w:cs="Times New Roman"/>
                <w:sz w:val="24"/>
                <w:szCs w:val="24"/>
                <w:lang w:val="uk-UA" w:eastAsia="ru-RU"/>
              </w:rPr>
              <w:t xml:space="preserve"> каток</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Експлуатаційна вага від 2 260 кг до 9 250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Робоча вага 2 495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Ширина катка від 1 000 мм до 1 675 мм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база від 1 560 мм до 1 790 мм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Габаритна ширина від 960 мм до 1 295 мм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Діаметр </w:t>
            </w:r>
            <w:proofErr w:type="spellStart"/>
            <w:r w:rsidRPr="00CC0891">
              <w:rPr>
                <w:rFonts w:ascii="Times New Roman" w:eastAsia="Times New Roman" w:hAnsi="Times New Roman" w:cs="Times New Roman"/>
                <w:sz w:val="24"/>
                <w:szCs w:val="24"/>
                <w:lang w:val="uk-UA" w:eastAsia="ru-RU"/>
              </w:rPr>
              <w:t>вальца</w:t>
            </w:r>
            <w:proofErr w:type="spellEnd"/>
            <w:r w:rsidRPr="00CC0891">
              <w:rPr>
                <w:rFonts w:ascii="Times New Roman" w:eastAsia="Times New Roman" w:hAnsi="Times New Roman" w:cs="Times New Roman"/>
                <w:sz w:val="24"/>
                <w:szCs w:val="24"/>
                <w:lang w:val="uk-UA" w:eastAsia="ru-RU"/>
              </w:rPr>
              <w:t xml:space="preserve"> від 580 мм до 700 мм</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1 500,0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6</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Комбінований екскаватор - завантажувач</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Експлуатаційна потужність до 63 кВт</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Експлуатаційна маса до 7 370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Максимальний об’єм </w:t>
            </w:r>
            <w:proofErr w:type="spellStart"/>
            <w:r w:rsidRPr="00CC0891">
              <w:rPr>
                <w:rFonts w:ascii="Times New Roman" w:eastAsia="Times New Roman" w:hAnsi="Times New Roman" w:cs="Times New Roman"/>
                <w:sz w:val="24"/>
                <w:szCs w:val="24"/>
                <w:lang w:val="uk-UA" w:eastAsia="ru-RU"/>
              </w:rPr>
              <w:t>ковша</w:t>
            </w:r>
            <w:proofErr w:type="spellEnd"/>
            <w:r w:rsidRPr="00CC0891">
              <w:rPr>
                <w:rFonts w:ascii="Times New Roman" w:eastAsia="Times New Roman" w:hAnsi="Times New Roman" w:cs="Times New Roman"/>
                <w:sz w:val="24"/>
                <w:szCs w:val="24"/>
                <w:lang w:val="uk-UA" w:eastAsia="ru-RU"/>
              </w:rPr>
              <w:t xml:space="preserve"> для копання до 0,3 м</w:t>
            </w:r>
            <w:r w:rsidRPr="00CC0891">
              <w:rPr>
                <w:rFonts w:ascii="Times New Roman" w:eastAsia="Times New Roman" w:hAnsi="Times New Roman" w:cs="Times New Roman"/>
                <w:sz w:val="24"/>
                <w:szCs w:val="24"/>
                <w:vertAlign w:val="superscript"/>
                <w:lang w:val="uk-UA" w:eastAsia="ru-RU"/>
              </w:rPr>
              <w:t>3</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Ширина </w:t>
            </w:r>
            <w:proofErr w:type="spellStart"/>
            <w:r w:rsidRPr="00CC0891">
              <w:rPr>
                <w:rFonts w:ascii="Times New Roman" w:eastAsia="Times New Roman" w:hAnsi="Times New Roman" w:cs="Times New Roman"/>
                <w:sz w:val="24"/>
                <w:szCs w:val="24"/>
                <w:lang w:val="uk-UA" w:eastAsia="ru-RU"/>
              </w:rPr>
              <w:t>ковша</w:t>
            </w:r>
            <w:proofErr w:type="spellEnd"/>
            <w:r w:rsidRPr="00CC0891">
              <w:rPr>
                <w:rFonts w:ascii="Times New Roman" w:eastAsia="Times New Roman" w:hAnsi="Times New Roman" w:cs="Times New Roman"/>
                <w:sz w:val="24"/>
                <w:szCs w:val="24"/>
                <w:lang w:val="uk-UA" w:eastAsia="ru-RU"/>
              </w:rPr>
              <w:t xml:space="preserve"> для копання до 60 см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Максимальна глибина копання до 4,24 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Максимальний об’єм </w:t>
            </w:r>
            <w:proofErr w:type="spellStart"/>
            <w:r w:rsidRPr="00CC0891">
              <w:rPr>
                <w:rFonts w:ascii="Times New Roman" w:eastAsia="Times New Roman" w:hAnsi="Times New Roman" w:cs="Times New Roman"/>
                <w:sz w:val="24"/>
                <w:szCs w:val="24"/>
                <w:lang w:val="uk-UA" w:eastAsia="ru-RU"/>
              </w:rPr>
              <w:t>ковша</w:t>
            </w:r>
            <w:proofErr w:type="spellEnd"/>
            <w:r w:rsidRPr="00CC0891">
              <w:rPr>
                <w:rFonts w:ascii="Times New Roman" w:eastAsia="Times New Roman" w:hAnsi="Times New Roman" w:cs="Times New Roman"/>
                <w:sz w:val="24"/>
                <w:szCs w:val="24"/>
                <w:lang w:val="uk-UA" w:eastAsia="ru-RU"/>
              </w:rPr>
              <w:t xml:space="preserve"> для загрузки (фронтальний) до 1 м</w:t>
            </w:r>
            <w:r w:rsidRPr="00CC0891">
              <w:rPr>
                <w:rFonts w:ascii="Times New Roman" w:eastAsia="Times New Roman" w:hAnsi="Times New Roman" w:cs="Times New Roman"/>
                <w:sz w:val="24"/>
                <w:szCs w:val="24"/>
                <w:vertAlign w:val="superscript"/>
                <w:lang w:val="uk-UA" w:eastAsia="ru-RU"/>
              </w:rPr>
              <w:t>3</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Ширина </w:t>
            </w:r>
            <w:proofErr w:type="spellStart"/>
            <w:r w:rsidRPr="00CC0891">
              <w:rPr>
                <w:rFonts w:ascii="Times New Roman" w:eastAsia="Times New Roman" w:hAnsi="Times New Roman" w:cs="Times New Roman"/>
                <w:sz w:val="24"/>
                <w:szCs w:val="24"/>
                <w:lang w:val="uk-UA" w:eastAsia="ru-RU"/>
              </w:rPr>
              <w:t>ковша</w:t>
            </w:r>
            <w:proofErr w:type="spellEnd"/>
            <w:r w:rsidRPr="00CC0891">
              <w:rPr>
                <w:rFonts w:ascii="Times New Roman" w:eastAsia="Times New Roman" w:hAnsi="Times New Roman" w:cs="Times New Roman"/>
                <w:sz w:val="24"/>
                <w:szCs w:val="24"/>
                <w:lang w:val="uk-UA" w:eastAsia="ru-RU"/>
              </w:rPr>
              <w:t xml:space="preserve"> для загрузки до 2,23 м</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Максимальна вантажопідйомність фронтального завантажувача до 1 850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Максимальна висота підйому вантажу фронтальним завантажувачем до 3,23 м</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1 300,0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7</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Міський автобус малого класу</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Призначення для перевезення пасажирів</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CC0891">
              <w:rPr>
                <w:rFonts w:ascii="Times New Roman" w:eastAsia="Times New Roman" w:hAnsi="Times New Roman" w:cs="Times New Roman"/>
                <w:sz w:val="24"/>
                <w:szCs w:val="24"/>
                <w:lang w:val="uk-UA" w:eastAsia="ru-RU"/>
              </w:rPr>
              <w:t>Пасажиромісткість</w:t>
            </w:r>
            <w:proofErr w:type="spellEnd"/>
            <w:r w:rsidRPr="00CC0891">
              <w:rPr>
                <w:rFonts w:ascii="Times New Roman" w:eastAsia="Times New Roman" w:hAnsi="Times New Roman" w:cs="Times New Roman"/>
                <w:sz w:val="24"/>
                <w:szCs w:val="24"/>
                <w:lang w:val="uk-UA" w:eastAsia="ru-RU"/>
              </w:rPr>
              <w:t xml:space="preserve"> від 50 до 60</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Кількість місць для сидіння від 16 до 20</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4х2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Двигун дизельний</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Потужність від 160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 xml:space="preserve">. до 200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2</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2 900,0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lastRenderedPageBreak/>
              <w:t>8</w:t>
            </w: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Аварійно – відновлювальна машина</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Експлуатаційна вага від 6 000 кг до 8 500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Вантажопідйомність до 4 665 кг</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Колісна формула 4х2</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Двигун потужністю до 155 </w:t>
            </w:r>
            <w:proofErr w:type="spellStart"/>
            <w:r w:rsidRPr="00CC0891">
              <w:rPr>
                <w:rFonts w:ascii="Times New Roman" w:eastAsia="Times New Roman" w:hAnsi="Times New Roman" w:cs="Times New Roman"/>
                <w:sz w:val="24"/>
                <w:szCs w:val="24"/>
                <w:lang w:val="uk-UA" w:eastAsia="ru-RU"/>
              </w:rPr>
              <w:t>к.с</w:t>
            </w:r>
            <w:proofErr w:type="spellEnd"/>
            <w:r w:rsidRPr="00CC0891">
              <w:rPr>
                <w:rFonts w:ascii="Times New Roman" w:eastAsia="Times New Roman" w:hAnsi="Times New Roman" w:cs="Times New Roman"/>
                <w:sz w:val="24"/>
                <w:szCs w:val="24"/>
                <w:lang w:val="uk-UA" w:eastAsia="ru-RU"/>
              </w:rPr>
              <w:t>.</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Кузов фургон збірний каркасного типу</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Каркас зварний з гнутих та катаних металевих профілів з двох відсіків (пасажирського та технологічного) з двома технологічними нішами та пеналом на всю довжину кузова – фургона для перевезення труб ДУ 100; технологічний відсік призначений для розміщення устаткування, інструменту та інших вантажів</w:t>
            </w: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 xml:space="preserve">Спеціалізоване обладнання та засоби безпеки: бензиновий генератор, насос для відкачування води, гідравлічна </w:t>
            </w:r>
            <w:proofErr w:type="spellStart"/>
            <w:r w:rsidRPr="00CC0891">
              <w:rPr>
                <w:rFonts w:ascii="Times New Roman" w:eastAsia="Times New Roman" w:hAnsi="Times New Roman" w:cs="Times New Roman"/>
                <w:sz w:val="24"/>
                <w:szCs w:val="24"/>
                <w:lang w:val="uk-UA" w:eastAsia="ru-RU"/>
              </w:rPr>
              <w:t>маслостанція</w:t>
            </w:r>
            <w:proofErr w:type="spellEnd"/>
            <w:r w:rsidRPr="00CC0891">
              <w:rPr>
                <w:rFonts w:ascii="Times New Roman" w:eastAsia="Times New Roman" w:hAnsi="Times New Roman" w:cs="Times New Roman"/>
                <w:sz w:val="24"/>
                <w:szCs w:val="24"/>
                <w:lang w:val="uk-UA" w:eastAsia="ru-RU"/>
              </w:rPr>
              <w:t xml:space="preserve"> </w:t>
            </w:r>
            <w:r w:rsidRPr="00CC0891">
              <w:rPr>
                <w:rFonts w:ascii="Times New Roman" w:eastAsia="Times New Roman" w:hAnsi="Times New Roman" w:cs="Times New Roman"/>
                <w:sz w:val="24"/>
                <w:szCs w:val="24"/>
                <w:lang w:val="en-US" w:eastAsia="ru-RU"/>
              </w:rPr>
              <w:t>DOA</w:t>
            </w:r>
            <w:r w:rsidRPr="00CC0891">
              <w:rPr>
                <w:rFonts w:ascii="Times New Roman" w:eastAsia="Times New Roman" w:hAnsi="Times New Roman" w:cs="Times New Roman"/>
                <w:sz w:val="24"/>
                <w:szCs w:val="24"/>
                <w:lang w:val="uk-UA" w:eastAsia="ru-RU"/>
              </w:rPr>
              <w:t xml:space="preserve">, два гідравлічних відбійних молотка, гідравлічна шламова помпа, гідравлічна дискова пилка, візок для  дискової пилки, гідравлічна шліфувальна машина, реверсний гідравлічний вентилятор, рукав високого тиску та допоміжний інвентар (знаки дорожні «Дорожні роботи», «В’їзд заборонено», «Об’їзд з правого боку», «Об’їзд з лівого боку», конус </w:t>
            </w:r>
            <w:proofErr w:type="spellStart"/>
            <w:r w:rsidRPr="00CC0891">
              <w:rPr>
                <w:rFonts w:ascii="Times New Roman" w:eastAsia="Times New Roman" w:hAnsi="Times New Roman" w:cs="Times New Roman"/>
                <w:sz w:val="24"/>
                <w:szCs w:val="24"/>
                <w:lang w:val="uk-UA" w:eastAsia="ru-RU"/>
              </w:rPr>
              <w:t>антивандальний</w:t>
            </w:r>
            <w:proofErr w:type="spellEnd"/>
            <w:r w:rsidRPr="00CC0891">
              <w:rPr>
                <w:rFonts w:ascii="Times New Roman" w:eastAsia="Times New Roman" w:hAnsi="Times New Roman" w:cs="Times New Roman"/>
                <w:sz w:val="24"/>
                <w:szCs w:val="24"/>
                <w:lang w:val="uk-UA" w:eastAsia="ru-RU"/>
              </w:rPr>
              <w:t xml:space="preserve">  50 см – 8 шт., вогнегасники, аптечки медичні, котушка з електрокабелем (кабель </w:t>
            </w:r>
            <w:proofErr w:type="spellStart"/>
            <w:r w:rsidRPr="00CC0891">
              <w:rPr>
                <w:rFonts w:ascii="Times New Roman" w:eastAsia="Times New Roman" w:hAnsi="Times New Roman" w:cs="Times New Roman"/>
                <w:sz w:val="24"/>
                <w:szCs w:val="24"/>
                <w:lang w:val="uk-UA" w:eastAsia="ru-RU"/>
              </w:rPr>
              <w:t>морозо</w:t>
            </w:r>
            <w:proofErr w:type="spellEnd"/>
            <w:r w:rsidRPr="00CC0891">
              <w:rPr>
                <w:rFonts w:ascii="Times New Roman" w:eastAsia="Times New Roman" w:hAnsi="Times New Roman" w:cs="Times New Roman"/>
                <w:sz w:val="24"/>
                <w:szCs w:val="24"/>
                <w:lang w:val="uk-UA" w:eastAsia="ru-RU"/>
              </w:rPr>
              <w:t xml:space="preserve">- та вологостійкий з захисними заглушками) 30 м, прожектор світлодіодний переносний на регульованому штативі, драбина, знак аварійної зупинки, </w:t>
            </w:r>
            <w:proofErr w:type="spellStart"/>
            <w:r w:rsidRPr="00CC0891">
              <w:rPr>
                <w:rFonts w:ascii="Times New Roman" w:eastAsia="Times New Roman" w:hAnsi="Times New Roman" w:cs="Times New Roman"/>
                <w:sz w:val="24"/>
                <w:szCs w:val="24"/>
                <w:lang w:val="uk-UA" w:eastAsia="ru-RU"/>
              </w:rPr>
              <w:t>допати</w:t>
            </w:r>
            <w:proofErr w:type="spellEnd"/>
            <w:r w:rsidRPr="00CC0891">
              <w:rPr>
                <w:rFonts w:ascii="Times New Roman" w:eastAsia="Times New Roman" w:hAnsi="Times New Roman" w:cs="Times New Roman"/>
                <w:sz w:val="24"/>
                <w:szCs w:val="24"/>
                <w:lang w:val="uk-UA" w:eastAsia="ru-RU"/>
              </w:rPr>
              <w:t xml:space="preserve"> штикові – 3 шт., лопати «американка» - 2 шт., лом)</w:t>
            </w: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3 700,0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r w:rsidR="00CC0891" w:rsidRPr="00CC0891" w:rsidTr="00CC0891">
        <w:tc>
          <w:tcPr>
            <w:tcW w:w="533"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c>
          <w:tcPr>
            <w:tcW w:w="3290"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ВСЬОГО</w:t>
            </w:r>
          </w:p>
        </w:tc>
        <w:tc>
          <w:tcPr>
            <w:tcW w:w="7371"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tc>
        <w:tc>
          <w:tcPr>
            <w:tcW w:w="1276"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10</w:t>
            </w:r>
          </w:p>
        </w:tc>
        <w:tc>
          <w:tcPr>
            <w:tcW w:w="1417" w:type="dxa"/>
            <w:shd w:val="clear" w:color="auto" w:fill="auto"/>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CC0891">
              <w:rPr>
                <w:rFonts w:ascii="Times New Roman" w:eastAsia="Times New Roman" w:hAnsi="Times New Roman" w:cs="Times New Roman"/>
                <w:sz w:val="24"/>
                <w:szCs w:val="24"/>
                <w:lang w:val="uk-UA" w:eastAsia="ru-RU"/>
              </w:rPr>
              <w:t>20 800,0</w:t>
            </w:r>
          </w:p>
        </w:tc>
        <w:tc>
          <w:tcPr>
            <w:tcW w:w="1417" w:type="dxa"/>
          </w:tcPr>
          <w:p w:rsidR="00CC0891" w:rsidRPr="00CC0891" w:rsidRDefault="00CC0891" w:rsidP="00CC0891">
            <w:pPr>
              <w:tabs>
                <w:tab w:val="left" w:pos="13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p>
        </w:tc>
      </w:tr>
    </w:tbl>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CC0891" w:rsidRPr="00CC0891" w:rsidRDefault="00CC0891" w:rsidP="00CC0891">
      <w:pPr>
        <w:tabs>
          <w:tab w:val="left" w:pos="13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
    <w:p w:rsidR="00FF6418" w:rsidRPr="00CC0891" w:rsidRDefault="00CC0891" w:rsidP="00CC0891">
      <w:pPr>
        <w:spacing w:after="0"/>
        <w:jc w:val="both"/>
        <w:rPr>
          <w:rFonts w:ascii="Times New Roman" w:hAnsi="Times New Roman" w:cs="Times New Roman"/>
          <w:sz w:val="28"/>
          <w:szCs w:val="28"/>
          <w:lang w:val="uk-UA"/>
        </w:rPr>
      </w:pPr>
      <w:r w:rsidRPr="00CC0891">
        <w:rPr>
          <w:rFonts w:ascii="Times New Roman" w:eastAsia="Times New Roman" w:hAnsi="Times New Roman" w:cs="Times New Roman"/>
          <w:sz w:val="24"/>
          <w:szCs w:val="24"/>
          <w:lang w:val="uk-UA" w:eastAsia="ru-RU"/>
        </w:rPr>
        <w:t xml:space="preserve">Секретар </w:t>
      </w:r>
      <w:proofErr w:type="spellStart"/>
      <w:r w:rsidRPr="00CC0891">
        <w:rPr>
          <w:rFonts w:ascii="Times New Roman" w:eastAsia="Times New Roman" w:hAnsi="Times New Roman" w:cs="Times New Roman"/>
          <w:sz w:val="24"/>
          <w:szCs w:val="24"/>
          <w:lang w:val="uk-UA" w:eastAsia="ru-RU"/>
        </w:rPr>
        <w:t>Южноукраїнської</w:t>
      </w:r>
      <w:proofErr w:type="spellEnd"/>
      <w:r w:rsidRPr="00CC0891">
        <w:rPr>
          <w:rFonts w:ascii="Times New Roman" w:eastAsia="Times New Roman" w:hAnsi="Times New Roman" w:cs="Times New Roman"/>
          <w:sz w:val="24"/>
          <w:szCs w:val="24"/>
          <w:lang w:val="uk-UA" w:eastAsia="ru-RU"/>
        </w:rPr>
        <w:t xml:space="preserve"> міської ради                            </w:t>
      </w:r>
      <w:r>
        <w:rPr>
          <w:rFonts w:ascii="Times New Roman" w:eastAsia="Times New Roman" w:hAnsi="Times New Roman" w:cs="Times New Roman"/>
          <w:sz w:val="24"/>
          <w:szCs w:val="24"/>
          <w:lang w:val="uk-UA" w:eastAsia="ru-RU"/>
        </w:rPr>
        <w:t xml:space="preserve">                                                                                                           </w:t>
      </w:r>
      <w:r w:rsidRPr="00CC0891">
        <w:rPr>
          <w:rFonts w:ascii="Times New Roman" w:eastAsia="Times New Roman" w:hAnsi="Times New Roman" w:cs="Times New Roman"/>
          <w:sz w:val="24"/>
          <w:szCs w:val="24"/>
          <w:lang w:val="uk-UA" w:eastAsia="ru-RU"/>
        </w:rPr>
        <w:t xml:space="preserve">                      </w:t>
      </w:r>
      <w:proofErr w:type="spellStart"/>
      <w:r w:rsidRPr="00CC0891">
        <w:rPr>
          <w:rFonts w:ascii="Times New Roman" w:eastAsia="Times New Roman" w:hAnsi="Times New Roman" w:cs="Times New Roman"/>
          <w:sz w:val="24"/>
          <w:szCs w:val="24"/>
          <w:lang w:val="uk-UA" w:eastAsia="ru-RU"/>
        </w:rPr>
        <w:t>О.А.Акуленко</w:t>
      </w:r>
      <w:proofErr w:type="spellEnd"/>
    </w:p>
    <w:sectPr w:rsidR="00FF6418" w:rsidRPr="00CC0891" w:rsidSect="00CC0891">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E5" w:rsidRDefault="00DA71E5" w:rsidP="00CC0891">
      <w:pPr>
        <w:spacing w:after="0" w:line="240" w:lineRule="auto"/>
      </w:pPr>
      <w:r>
        <w:separator/>
      </w:r>
    </w:p>
  </w:endnote>
  <w:endnote w:type="continuationSeparator" w:id="0">
    <w:p w:rsidR="00DA71E5" w:rsidRDefault="00DA71E5" w:rsidP="00CC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E5" w:rsidRDefault="00DA71E5" w:rsidP="00CC0891">
      <w:pPr>
        <w:spacing w:after="0" w:line="240" w:lineRule="auto"/>
      </w:pPr>
      <w:r>
        <w:separator/>
      </w:r>
    </w:p>
  </w:footnote>
  <w:footnote w:type="continuationSeparator" w:id="0">
    <w:p w:rsidR="00DA71E5" w:rsidRDefault="00DA71E5" w:rsidP="00CC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76631"/>
      <w:docPartObj>
        <w:docPartGallery w:val="Page Numbers (Top of Page)"/>
        <w:docPartUnique/>
      </w:docPartObj>
    </w:sdtPr>
    <w:sdtEndPr/>
    <w:sdtContent>
      <w:p w:rsidR="00CC0891" w:rsidRDefault="00CC0891">
        <w:pPr>
          <w:pStyle w:val="a3"/>
          <w:jc w:val="center"/>
        </w:pPr>
        <w:r>
          <w:fldChar w:fldCharType="begin"/>
        </w:r>
        <w:r>
          <w:instrText>PAGE   \* MERGEFORMAT</w:instrText>
        </w:r>
        <w:r>
          <w:fldChar w:fldCharType="separate"/>
        </w:r>
        <w:r w:rsidR="00F76476">
          <w:rPr>
            <w:noProof/>
          </w:rPr>
          <w:t>3</w:t>
        </w:r>
        <w:r>
          <w:fldChar w:fldCharType="end"/>
        </w:r>
      </w:p>
    </w:sdtContent>
  </w:sdt>
  <w:p w:rsidR="00CC0891" w:rsidRDefault="00CC0891" w:rsidP="00CC089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D"/>
    <w:rsid w:val="000C44F5"/>
    <w:rsid w:val="001F0EC3"/>
    <w:rsid w:val="008A12CD"/>
    <w:rsid w:val="00CC0891"/>
    <w:rsid w:val="00DA71E5"/>
    <w:rsid w:val="00F76476"/>
    <w:rsid w:val="00FF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0396A-327F-46B3-AC4A-73CC761A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891"/>
  </w:style>
  <w:style w:type="paragraph" w:styleId="a5">
    <w:name w:val="footer"/>
    <w:basedOn w:val="a"/>
    <w:link w:val="a6"/>
    <w:uiPriority w:val="99"/>
    <w:unhideWhenUsed/>
    <w:rsid w:val="00CC0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891"/>
  </w:style>
  <w:style w:type="character" w:styleId="a7">
    <w:name w:val="Placeholder Text"/>
    <w:basedOn w:val="a0"/>
    <w:uiPriority w:val="99"/>
    <w:semiHidden/>
    <w:rsid w:val="00CC0891"/>
    <w:rPr>
      <w:color w:val="808080"/>
    </w:rPr>
  </w:style>
  <w:style w:type="paragraph" w:styleId="a8">
    <w:name w:val="Balloon Text"/>
    <w:basedOn w:val="a"/>
    <w:link w:val="a9"/>
    <w:uiPriority w:val="99"/>
    <w:semiHidden/>
    <w:unhideWhenUsed/>
    <w:rsid w:val="00F764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ЮУФинуправление</dc:creator>
  <cp:keywords/>
  <dc:description/>
  <cp:lastModifiedBy>ЮУФинуправление</cp:lastModifiedBy>
  <cp:revision>4</cp:revision>
  <cp:lastPrinted>2021-10-08T05:14:00Z</cp:lastPrinted>
  <dcterms:created xsi:type="dcterms:W3CDTF">2021-10-08T05:09:00Z</dcterms:created>
  <dcterms:modified xsi:type="dcterms:W3CDTF">2021-10-08T05:14:00Z</dcterms:modified>
</cp:coreProperties>
</file>